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D60BEB" w:rsidRDefault="00BA5C0D" w:rsidP="009D6774">
      <w:pPr>
        <w:tabs>
          <w:tab w:val="left" w:pos="284"/>
        </w:tabs>
        <w:jc w:val="center"/>
        <w:rPr>
          <w:rFonts w:cs="Arial"/>
          <w:b/>
          <w:sz w:val="28"/>
          <w:szCs w:val="28"/>
        </w:rPr>
      </w:pPr>
      <w:r w:rsidRPr="00755E41">
        <w:rPr>
          <w:b/>
          <w:sz w:val="28"/>
          <w:szCs w:val="28"/>
        </w:rPr>
        <w:t xml:space="preserve">Stavební úpravy Městské knihovny Třebíč, ul. </w:t>
      </w:r>
      <w:proofErr w:type="spellStart"/>
      <w:r w:rsidRPr="00755E41">
        <w:rPr>
          <w:b/>
          <w:sz w:val="28"/>
          <w:szCs w:val="28"/>
        </w:rPr>
        <w:t>Hasskova</w:t>
      </w:r>
      <w:proofErr w:type="spellEnd"/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bookmarkStart w:id="0" w:name="_GoBack"/>
      <w:bookmarkEnd w:id="0"/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755E41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755E41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755E41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755E41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755E41" w:rsidP="00DB0A06">
    <w:pPr>
      <w:pStyle w:val="Zhlav"/>
    </w:pPr>
  </w:p>
  <w:p w:rsidR="00D61C98" w:rsidRPr="00DB0A06" w:rsidRDefault="00755E41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755E41">
    <w:pPr>
      <w:pStyle w:val="Zhlav"/>
    </w:pPr>
  </w:p>
  <w:p w:rsidR="00DB0A06" w:rsidRDefault="00755E41" w:rsidP="00DB0A06">
    <w:pPr>
      <w:pStyle w:val="Zhlav"/>
    </w:pPr>
  </w:p>
  <w:p w:rsidR="00D61C98" w:rsidRDefault="00755E41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53B64"/>
    <w:rsid w:val="002B1BEB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DDE29-619D-483D-87BF-9ED57E73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14</cp:revision>
  <dcterms:created xsi:type="dcterms:W3CDTF">2019-11-05T12:29:00Z</dcterms:created>
  <dcterms:modified xsi:type="dcterms:W3CDTF">2024-02-21T12:09:00Z</dcterms:modified>
</cp:coreProperties>
</file>